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BC5" w:rsidRDefault="00AF3502">
      <w:pPr>
        <w:rPr>
          <w:sz w:val="44"/>
          <w:szCs w:val="44"/>
        </w:rPr>
      </w:pPr>
      <w:r w:rsidRPr="00AF3502">
        <w:rPr>
          <w:sz w:val="44"/>
          <w:szCs w:val="44"/>
        </w:rPr>
        <w:t>ΕΡΕΥΝΑ ΣΤΗΝ ΣΕΞΟΥΑΛΙΚΗ ΔΙΑΠΑΙΔΑΓΩΓΗΣΗ</w:t>
      </w:r>
    </w:p>
    <w:p w:rsidR="00AF3502" w:rsidRDefault="00AF3502">
      <w:pPr>
        <w:rPr>
          <w:sz w:val="36"/>
          <w:szCs w:val="36"/>
        </w:rPr>
      </w:pPr>
      <w:r w:rsidRPr="00AF3502">
        <w:rPr>
          <w:sz w:val="36"/>
          <w:szCs w:val="36"/>
        </w:rPr>
        <w:t>Α)</w:t>
      </w:r>
      <w:r>
        <w:rPr>
          <w:sz w:val="36"/>
          <w:szCs w:val="36"/>
        </w:rPr>
        <w:t xml:space="preserve"> Αγόρια          Β)Κορίτσια</w:t>
      </w:r>
    </w:p>
    <w:p w:rsidR="007F1640" w:rsidRDefault="007F1640">
      <w:pPr>
        <w:rPr>
          <w:sz w:val="36"/>
          <w:szCs w:val="36"/>
        </w:rPr>
      </w:pPr>
      <w:r w:rsidRPr="007F1640">
        <w:rPr>
          <w:noProof/>
          <w:sz w:val="36"/>
          <w:szCs w:val="36"/>
          <w:lang w:eastAsia="el-GR"/>
        </w:rPr>
        <w:drawing>
          <wp:inline distT="0" distB="0" distL="0" distR="0">
            <wp:extent cx="4572000" cy="2743200"/>
            <wp:effectExtent l="19050" t="0" r="19050" b="0"/>
            <wp:docPr id="2" name="Γράφημα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AF3502" w:rsidRDefault="00AF3502">
      <w:pPr>
        <w:rPr>
          <w:sz w:val="36"/>
          <w:szCs w:val="36"/>
        </w:rPr>
      </w:pPr>
    </w:p>
    <w:p w:rsidR="00AF3502" w:rsidRDefault="00AF3502" w:rsidP="00AF3502">
      <w:pPr>
        <w:pStyle w:val="a4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Οι γονείς σας , σας έχουν δώσει την κατάλληλη πληροφόρηση για τα σεξουαλικά θέματα;</w:t>
      </w:r>
    </w:p>
    <w:p w:rsidR="00AF3502" w:rsidRPr="00AF3502" w:rsidRDefault="00AF3502" w:rsidP="00AF3502">
      <w:pPr>
        <w:pStyle w:val="a4"/>
        <w:rPr>
          <w:sz w:val="36"/>
          <w:szCs w:val="36"/>
        </w:rPr>
      </w:pPr>
    </w:p>
    <w:p w:rsidR="00AF3502" w:rsidRDefault="00752A24">
      <w:pPr>
        <w:rPr>
          <w:sz w:val="44"/>
          <w:szCs w:val="44"/>
        </w:rPr>
      </w:pPr>
      <w:r w:rsidRPr="00752A24">
        <w:rPr>
          <w:noProof/>
          <w:sz w:val="44"/>
          <w:szCs w:val="44"/>
          <w:lang w:eastAsia="el-GR"/>
        </w:rPr>
        <w:drawing>
          <wp:inline distT="0" distB="0" distL="0" distR="0">
            <wp:extent cx="5034643" cy="2743200"/>
            <wp:effectExtent l="19050" t="0" r="13607" b="0"/>
            <wp:docPr id="4" name="Γράφημα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F1640" w:rsidRDefault="007F1640" w:rsidP="007F1640">
      <w:pPr>
        <w:rPr>
          <w:sz w:val="36"/>
          <w:szCs w:val="36"/>
        </w:rPr>
      </w:pPr>
      <w:r w:rsidRPr="007F1640">
        <w:rPr>
          <w:sz w:val="36"/>
          <w:szCs w:val="36"/>
        </w:rPr>
        <w:lastRenderedPageBreak/>
        <w:t>2)Η σεξουαλική σχέση μεταξύ δύο ατόμων του ιδίου φύλου είναι λανθασμένη;</w:t>
      </w:r>
    </w:p>
    <w:p w:rsidR="007F1640" w:rsidRDefault="00633168" w:rsidP="007F1640">
      <w:pPr>
        <w:rPr>
          <w:sz w:val="36"/>
          <w:szCs w:val="36"/>
        </w:rPr>
      </w:pPr>
      <w:r w:rsidRPr="00633168">
        <w:rPr>
          <w:noProof/>
          <w:sz w:val="36"/>
          <w:szCs w:val="36"/>
          <w:lang w:eastAsia="el-GR"/>
        </w:rPr>
        <w:drawing>
          <wp:inline distT="0" distB="0" distL="0" distR="0">
            <wp:extent cx="5271407" cy="3058885"/>
            <wp:effectExtent l="19050" t="0" r="24493" b="8165"/>
            <wp:docPr id="3" name="Γράφημα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633168" w:rsidRDefault="00633168" w:rsidP="00633168">
      <w:pPr>
        <w:rPr>
          <w:sz w:val="36"/>
          <w:szCs w:val="36"/>
        </w:rPr>
      </w:pPr>
    </w:p>
    <w:p w:rsidR="00633168" w:rsidRDefault="00633168" w:rsidP="00633168">
      <w:pPr>
        <w:rPr>
          <w:sz w:val="36"/>
          <w:szCs w:val="36"/>
        </w:rPr>
      </w:pPr>
      <w:r w:rsidRPr="00633168">
        <w:rPr>
          <w:sz w:val="36"/>
          <w:szCs w:val="36"/>
        </w:rPr>
        <w:t xml:space="preserve">3) Πότε πιστεύετε ότι ένα άτομο πρέπει να έχει την πρώτη του σεξουαλική επαφή; </w:t>
      </w:r>
      <w:r w:rsidRPr="00633168">
        <w:rPr>
          <w:noProof/>
          <w:sz w:val="36"/>
          <w:szCs w:val="36"/>
          <w:lang w:eastAsia="el-GR"/>
        </w:rPr>
        <w:drawing>
          <wp:inline distT="0" distB="0" distL="0" distR="0">
            <wp:extent cx="5510893" cy="3548743"/>
            <wp:effectExtent l="19050" t="0" r="13607" b="0"/>
            <wp:docPr id="6" name="Γράφημα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33168" w:rsidRDefault="00633168" w:rsidP="00633168">
      <w:pPr>
        <w:rPr>
          <w:sz w:val="36"/>
          <w:szCs w:val="36"/>
        </w:rPr>
      </w:pPr>
      <w:r w:rsidRPr="00633168">
        <w:rPr>
          <w:sz w:val="36"/>
          <w:szCs w:val="36"/>
        </w:rPr>
        <w:lastRenderedPageBreak/>
        <w:t>4) Πιστεύεις ότι είναι απαραίτητη η προφύλαξη κατά τη σεξουαλική επαφή;</w:t>
      </w:r>
    </w:p>
    <w:p w:rsidR="00633168" w:rsidRDefault="00633168" w:rsidP="00633168">
      <w:pPr>
        <w:rPr>
          <w:sz w:val="36"/>
          <w:szCs w:val="36"/>
        </w:rPr>
      </w:pPr>
      <w:r w:rsidRPr="00633168">
        <w:rPr>
          <w:noProof/>
          <w:sz w:val="36"/>
          <w:szCs w:val="36"/>
          <w:lang w:eastAsia="el-GR"/>
        </w:rPr>
        <w:drawing>
          <wp:inline distT="0" distB="0" distL="0" distR="0">
            <wp:extent cx="5505904" cy="3624943"/>
            <wp:effectExtent l="19050" t="0" r="18596" b="0"/>
            <wp:docPr id="7" name="Γράφημα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2254E" w:rsidRDefault="0052254E" w:rsidP="00633168">
      <w:pPr>
        <w:rPr>
          <w:sz w:val="36"/>
          <w:szCs w:val="36"/>
        </w:rPr>
      </w:pPr>
    </w:p>
    <w:p w:rsidR="00633168" w:rsidRDefault="00633168" w:rsidP="00633168">
      <w:pPr>
        <w:rPr>
          <w:sz w:val="36"/>
          <w:szCs w:val="36"/>
        </w:rPr>
      </w:pPr>
      <w:r w:rsidRPr="00633168">
        <w:rPr>
          <w:sz w:val="36"/>
          <w:szCs w:val="36"/>
        </w:rPr>
        <w:t>5) Η αντισύλληψη είναι ευθύνη μόνο του άντρα;</w:t>
      </w:r>
    </w:p>
    <w:p w:rsidR="00633168" w:rsidRPr="00633168" w:rsidRDefault="00633168" w:rsidP="00633168">
      <w:pPr>
        <w:rPr>
          <w:sz w:val="36"/>
          <w:szCs w:val="36"/>
        </w:rPr>
      </w:pPr>
      <w:r w:rsidRPr="00633168">
        <w:rPr>
          <w:noProof/>
          <w:sz w:val="36"/>
          <w:szCs w:val="36"/>
          <w:lang w:eastAsia="el-GR"/>
        </w:rPr>
        <w:drawing>
          <wp:inline distT="0" distB="0" distL="0" distR="0">
            <wp:extent cx="6076950" cy="2743200"/>
            <wp:effectExtent l="19050" t="0" r="19050" b="0"/>
            <wp:docPr id="8" name="Γράφημα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633168" w:rsidRPr="00633168" w:rsidRDefault="00633168" w:rsidP="00633168">
      <w:pPr>
        <w:rPr>
          <w:sz w:val="36"/>
          <w:szCs w:val="36"/>
        </w:rPr>
      </w:pPr>
    </w:p>
    <w:p w:rsidR="00633168" w:rsidRDefault="0052254E" w:rsidP="00633168">
      <w:pPr>
        <w:spacing w:before="240"/>
        <w:rPr>
          <w:sz w:val="36"/>
          <w:szCs w:val="36"/>
        </w:rPr>
      </w:pPr>
      <w:r>
        <w:rPr>
          <w:sz w:val="36"/>
          <w:szCs w:val="36"/>
        </w:rPr>
        <w:lastRenderedPageBreak/>
        <w:t>6)</w:t>
      </w:r>
      <w:r w:rsidRPr="0052254E">
        <w:rPr>
          <w:sz w:val="26"/>
          <w:szCs w:val="26"/>
        </w:rPr>
        <w:t xml:space="preserve"> </w:t>
      </w:r>
      <w:r w:rsidRPr="0052254E">
        <w:rPr>
          <w:sz w:val="36"/>
          <w:szCs w:val="36"/>
        </w:rPr>
        <w:t>Σε περίπτωση ανεπιθύμητης εφηβικής εγκυμοσύνης τι θα κάνατε;</w:t>
      </w:r>
    </w:p>
    <w:p w:rsidR="0052254E" w:rsidRPr="007F1640" w:rsidRDefault="0052254E" w:rsidP="00633168">
      <w:pPr>
        <w:spacing w:before="240"/>
        <w:rPr>
          <w:sz w:val="36"/>
          <w:szCs w:val="36"/>
        </w:rPr>
      </w:pPr>
      <w:r w:rsidRPr="0052254E">
        <w:rPr>
          <w:noProof/>
          <w:sz w:val="36"/>
          <w:szCs w:val="36"/>
          <w:lang w:eastAsia="el-GR"/>
        </w:rPr>
        <w:drawing>
          <wp:inline distT="0" distB="0" distL="0" distR="0">
            <wp:extent cx="5500824" cy="3243943"/>
            <wp:effectExtent l="19050" t="0" r="23676" b="0"/>
            <wp:docPr id="9" name="Γράφημα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52254E" w:rsidRDefault="0052254E" w:rsidP="0052254E">
      <w:pPr>
        <w:rPr>
          <w:sz w:val="36"/>
          <w:szCs w:val="36"/>
        </w:rPr>
      </w:pPr>
    </w:p>
    <w:p w:rsidR="0052254E" w:rsidRDefault="0052254E" w:rsidP="0052254E">
      <w:pPr>
        <w:rPr>
          <w:sz w:val="36"/>
          <w:szCs w:val="36"/>
        </w:rPr>
      </w:pPr>
      <w:r>
        <w:rPr>
          <w:sz w:val="36"/>
          <w:szCs w:val="36"/>
        </w:rPr>
        <w:t>7</w:t>
      </w:r>
      <w:r w:rsidRPr="0052254E">
        <w:rPr>
          <w:sz w:val="36"/>
          <w:szCs w:val="36"/>
        </w:rPr>
        <w:t>) Έχετε ενημερωθεί από το σχολείο σχετικά με την σεξουαλική διαπαιδαγώγηση;</w:t>
      </w:r>
    </w:p>
    <w:p w:rsidR="0052254E" w:rsidRPr="0052254E" w:rsidRDefault="0052254E" w:rsidP="0052254E">
      <w:pPr>
        <w:rPr>
          <w:sz w:val="36"/>
          <w:szCs w:val="36"/>
        </w:rPr>
      </w:pPr>
      <w:r w:rsidRPr="0052254E">
        <w:rPr>
          <w:noProof/>
          <w:sz w:val="36"/>
          <w:szCs w:val="36"/>
          <w:lang w:eastAsia="el-GR"/>
        </w:rPr>
        <w:drawing>
          <wp:inline distT="0" distB="0" distL="0" distR="0">
            <wp:extent cx="5674360" cy="3429000"/>
            <wp:effectExtent l="19050" t="0" r="21590" b="0"/>
            <wp:docPr id="11" name="Γράφημα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52254E" w:rsidRDefault="0052254E" w:rsidP="0052254E">
      <w:pPr>
        <w:rPr>
          <w:sz w:val="36"/>
          <w:szCs w:val="36"/>
        </w:rPr>
      </w:pPr>
      <w:r w:rsidRPr="0052254E">
        <w:rPr>
          <w:sz w:val="36"/>
          <w:szCs w:val="36"/>
        </w:rPr>
        <w:lastRenderedPageBreak/>
        <w:t>8) Πρέπει να διδάσκεται στο σχολείο το μάθημα της σεξουαλικής αγωγής;</w:t>
      </w:r>
    </w:p>
    <w:p w:rsidR="0052254E" w:rsidRPr="0052254E" w:rsidRDefault="0052254E" w:rsidP="0052254E">
      <w:pPr>
        <w:rPr>
          <w:sz w:val="36"/>
          <w:szCs w:val="36"/>
        </w:rPr>
      </w:pPr>
      <w:r w:rsidRPr="0052254E">
        <w:rPr>
          <w:noProof/>
          <w:sz w:val="36"/>
          <w:szCs w:val="36"/>
          <w:lang w:eastAsia="el-GR"/>
        </w:rPr>
        <w:drawing>
          <wp:inline distT="0" distB="0" distL="0" distR="0">
            <wp:extent cx="5608955" cy="3418114"/>
            <wp:effectExtent l="19050" t="0" r="10795" b="0"/>
            <wp:docPr id="12" name="Γράφημα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7F1640" w:rsidRPr="0052254E" w:rsidRDefault="007F1640" w:rsidP="0052254E">
      <w:pPr>
        <w:rPr>
          <w:sz w:val="36"/>
          <w:szCs w:val="36"/>
        </w:rPr>
      </w:pPr>
    </w:p>
    <w:p w:rsidR="005B059F" w:rsidRDefault="005B059F">
      <w:pPr>
        <w:rPr>
          <w:sz w:val="36"/>
          <w:szCs w:val="36"/>
        </w:rPr>
      </w:pPr>
      <w:r>
        <w:rPr>
          <w:sz w:val="36"/>
          <w:szCs w:val="36"/>
        </w:rPr>
        <w:t xml:space="preserve">Οι μαθητές </w:t>
      </w:r>
      <w:proofErr w:type="spellStart"/>
      <w:r>
        <w:rPr>
          <w:sz w:val="36"/>
          <w:szCs w:val="36"/>
        </w:rPr>
        <w:t>Ντάγια</w:t>
      </w:r>
      <w:proofErr w:type="spellEnd"/>
      <w:r>
        <w:rPr>
          <w:sz w:val="36"/>
          <w:szCs w:val="36"/>
        </w:rPr>
        <w:t xml:space="preserve"> Δημήτρης , </w:t>
      </w:r>
      <w:proofErr w:type="spellStart"/>
      <w:r>
        <w:rPr>
          <w:sz w:val="36"/>
          <w:szCs w:val="36"/>
        </w:rPr>
        <w:t>Καταραχιάς</w:t>
      </w:r>
      <w:proofErr w:type="spellEnd"/>
      <w:r>
        <w:rPr>
          <w:sz w:val="36"/>
          <w:szCs w:val="36"/>
        </w:rPr>
        <w:t xml:space="preserve"> Παναγιώτης</w:t>
      </w:r>
      <w:r w:rsidR="00507340">
        <w:rPr>
          <w:sz w:val="36"/>
          <w:szCs w:val="36"/>
        </w:rPr>
        <w:t xml:space="preserve">, </w:t>
      </w:r>
      <w:proofErr w:type="spellStart"/>
      <w:r w:rsidR="00507340">
        <w:rPr>
          <w:sz w:val="36"/>
          <w:szCs w:val="36"/>
        </w:rPr>
        <w:t>Κιοσέογλου</w:t>
      </w:r>
      <w:proofErr w:type="spellEnd"/>
      <w:r w:rsidR="00507340">
        <w:rPr>
          <w:sz w:val="36"/>
          <w:szCs w:val="36"/>
        </w:rPr>
        <w:t xml:space="preserve"> Τάσος, </w:t>
      </w:r>
      <w:proofErr w:type="spellStart"/>
      <w:r w:rsidR="00507340">
        <w:rPr>
          <w:sz w:val="36"/>
          <w:szCs w:val="36"/>
        </w:rPr>
        <w:t>Καραιβαζίδης</w:t>
      </w:r>
      <w:proofErr w:type="spellEnd"/>
      <w:r w:rsidR="00507340">
        <w:rPr>
          <w:sz w:val="36"/>
          <w:szCs w:val="36"/>
        </w:rPr>
        <w:t xml:space="preserve"> Αλέξης</w:t>
      </w:r>
    </w:p>
    <w:p w:rsidR="00507340" w:rsidRPr="005B059F" w:rsidRDefault="00507340">
      <w:pPr>
        <w:rPr>
          <w:sz w:val="36"/>
          <w:szCs w:val="36"/>
        </w:rPr>
      </w:pPr>
    </w:p>
    <w:sectPr w:rsidR="00507340" w:rsidRPr="005B059F" w:rsidSect="0086094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20B72"/>
    <w:multiLevelType w:val="hybridMultilevel"/>
    <w:tmpl w:val="23DE412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20"/>
  <w:characterSpacingControl w:val="doNotCompress"/>
  <w:compat/>
  <w:rsids>
    <w:rsidRoot w:val="00AF3502"/>
    <w:rsid w:val="00305392"/>
    <w:rsid w:val="004D65F0"/>
    <w:rsid w:val="00507340"/>
    <w:rsid w:val="0052254E"/>
    <w:rsid w:val="005B059F"/>
    <w:rsid w:val="00633168"/>
    <w:rsid w:val="0073361F"/>
    <w:rsid w:val="00752A24"/>
    <w:rsid w:val="007F1640"/>
    <w:rsid w:val="0085071D"/>
    <w:rsid w:val="00860946"/>
    <w:rsid w:val="00AD5A4E"/>
    <w:rsid w:val="00AF3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9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F35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F3502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AF35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5" Type="http://schemas.openxmlformats.org/officeDocument/2006/relationships/theme" Target="theme/theme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914;&#953;&#946;&#955;&#943;&#959;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&#914;&#953;&#946;&#955;&#943;&#959;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&#914;&#953;&#946;&#955;&#943;&#959;1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&#914;&#953;&#946;&#955;&#943;&#959;1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&#914;&#953;&#946;&#955;&#943;&#959;1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&#914;&#953;&#946;&#955;&#943;&#959;1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&#914;&#953;&#946;&#955;&#943;&#959;1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&#914;&#953;&#946;&#955;&#943;&#959;1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&#914;&#953;&#946;&#955;&#943;&#959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l-GR"/>
  <c:chart>
    <c:view3D>
      <c:rotX val="30"/>
      <c:perspective val="30"/>
    </c:view3D>
    <c:plotArea>
      <c:layout/>
      <c:pie3DChart>
        <c:varyColors val="1"/>
        <c:ser>
          <c:idx val="0"/>
          <c:order val="0"/>
          <c:dLbls>
            <c:showCatName val="1"/>
            <c:showPercent val="1"/>
            <c:showLeaderLines val="1"/>
          </c:dLbls>
          <c:cat>
            <c:strRef>
              <c:f>Φύλλο1!$A$1:$A$2</c:f>
              <c:strCache>
                <c:ptCount val="2"/>
                <c:pt idx="0">
                  <c:v>Αγόρια </c:v>
                </c:pt>
                <c:pt idx="1">
                  <c:v>Κορίτσια</c:v>
                </c:pt>
              </c:strCache>
            </c:strRef>
          </c:cat>
          <c:val>
            <c:numRef>
              <c:f>Φύλλο1!$B$1:$B$2</c:f>
              <c:numCache>
                <c:formatCode>General</c:formatCode>
                <c:ptCount val="2"/>
                <c:pt idx="0">
                  <c:v>36</c:v>
                </c:pt>
                <c:pt idx="1">
                  <c:v>60</c:v>
                </c:pt>
              </c:numCache>
            </c:numRef>
          </c:val>
        </c:ser>
      </c:pie3DChart>
    </c:plotArea>
    <c:legend>
      <c:legendPos val="r"/>
      <c:txPr>
        <a:bodyPr/>
        <a:lstStyle/>
        <a:p>
          <a:pPr>
            <a:defRPr sz="1400"/>
          </a:pPr>
          <a:endParaRPr lang="el-GR"/>
        </a:p>
      </c:txPr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l-GR"/>
  <c:chart>
    <c:view3D>
      <c:rotX val="30"/>
      <c:perspective val="30"/>
    </c:view3D>
    <c:plotArea>
      <c:layout>
        <c:manualLayout>
          <c:layoutTarget val="inner"/>
          <c:xMode val="edge"/>
          <c:yMode val="edge"/>
          <c:x val="3.8873461335788798E-2"/>
          <c:y val="0.1041666666666668"/>
          <c:w val="0.73594076084441362"/>
          <c:h val="0.77314814814814936"/>
        </c:manualLayout>
      </c:layout>
      <c:pie3DChart>
        <c:varyColors val="1"/>
        <c:ser>
          <c:idx val="0"/>
          <c:order val="0"/>
          <c:dLbls>
            <c:showCatName val="1"/>
            <c:showPercent val="1"/>
            <c:showLeaderLines val="1"/>
          </c:dLbls>
          <c:cat>
            <c:strRef>
              <c:f>Φύλλο1!$A$1:$A$2</c:f>
              <c:strCache>
                <c:ptCount val="2"/>
                <c:pt idx="0">
                  <c:v>Ναι</c:v>
                </c:pt>
                <c:pt idx="1">
                  <c:v>Όχι</c:v>
                </c:pt>
              </c:strCache>
            </c:strRef>
          </c:cat>
          <c:val>
            <c:numRef>
              <c:f>Φύλλο1!$B$1:$B$2</c:f>
              <c:numCache>
                <c:formatCode>General</c:formatCode>
                <c:ptCount val="2"/>
                <c:pt idx="0">
                  <c:v>57</c:v>
                </c:pt>
                <c:pt idx="1">
                  <c:v>39</c:v>
                </c:pt>
              </c:numCache>
            </c:numRef>
          </c:val>
        </c:ser>
      </c:pie3DChart>
    </c:plotArea>
    <c:legend>
      <c:legendPos val="r"/>
      <c:txPr>
        <a:bodyPr/>
        <a:lstStyle/>
        <a:p>
          <a:pPr>
            <a:defRPr sz="1400"/>
          </a:pPr>
          <a:endParaRPr lang="el-GR"/>
        </a:p>
      </c:txPr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l-GR"/>
  <c:chart>
    <c:view3D>
      <c:rotX val="30"/>
      <c:perspective val="30"/>
    </c:view3D>
    <c:plotArea>
      <c:layout/>
      <c:pie3DChart>
        <c:varyColors val="1"/>
        <c:ser>
          <c:idx val="0"/>
          <c:order val="0"/>
          <c:dLbls>
            <c:showCatName val="1"/>
            <c:showPercent val="1"/>
            <c:showLeaderLines val="1"/>
          </c:dLbls>
          <c:cat>
            <c:strRef>
              <c:f>Φύλλο1!$A$8:$A$10</c:f>
              <c:strCache>
                <c:ptCount val="3"/>
                <c:pt idx="0">
                  <c:v>Ναι</c:v>
                </c:pt>
                <c:pt idx="1">
                  <c:v>Όχι</c:v>
                </c:pt>
                <c:pt idx="2">
                  <c:v>Δεν έχω κάποια γνώμη</c:v>
                </c:pt>
              </c:strCache>
            </c:strRef>
          </c:cat>
          <c:val>
            <c:numRef>
              <c:f>Φύλλο1!$B$8:$B$10</c:f>
              <c:numCache>
                <c:formatCode>General</c:formatCode>
                <c:ptCount val="3"/>
                <c:pt idx="0">
                  <c:v>29</c:v>
                </c:pt>
                <c:pt idx="1">
                  <c:v>53</c:v>
                </c:pt>
                <c:pt idx="2">
                  <c:v>17</c:v>
                </c:pt>
              </c:numCache>
            </c:numRef>
          </c:val>
        </c:ser>
      </c:pie3DChart>
    </c:plotArea>
    <c:legend>
      <c:legendPos val="r"/>
      <c:txPr>
        <a:bodyPr/>
        <a:lstStyle/>
        <a:p>
          <a:pPr>
            <a:defRPr sz="1400"/>
          </a:pPr>
          <a:endParaRPr lang="el-GR"/>
        </a:p>
      </c:txPr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l-GR"/>
  <c:chart>
    <c:view3D>
      <c:rotX val="30"/>
      <c:perspective val="30"/>
    </c:view3D>
    <c:plotArea>
      <c:layout>
        <c:manualLayout>
          <c:layoutTarget val="inner"/>
          <c:xMode val="edge"/>
          <c:yMode val="edge"/>
          <c:x val="1.8150052995040914E-2"/>
          <c:y val="6.2499876716910784E-2"/>
          <c:w val="0.62282573804281893"/>
          <c:h val="0.7962681433961265"/>
        </c:manualLayout>
      </c:layout>
      <c:pie3DChart>
        <c:varyColors val="1"/>
        <c:ser>
          <c:idx val="0"/>
          <c:order val="0"/>
          <c:dLbls>
            <c:showCatName val="1"/>
            <c:showPercent val="1"/>
            <c:showLeaderLines val="1"/>
          </c:dLbls>
          <c:cat>
            <c:strRef>
              <c:f>Φύλλο1!$A$4:$A$6</c:f>
              <c:strCache>
                <c:ptCount val="3"/>
                <c:pt idx="0">
                  <c:v>Κάτω των 18</c:v>
                </c:pt>
                <c:pt idx="1">
                  <c:v>Άνω των 18</c:v>
                </c:pt>
                <c:pt idx="2">
                  <c:v>Οποτε νιώθει έτοιμος/έτοιμη</c:v>
                </c:pt>
              </c:strCache>
            </c:strRef>
          </c:cat>
          <c:val>
            <c:numRef>
              <c:f>Φύλλο1!$B$4:$B$6</c:f>
              <c:numCache>
                <c:formatCode>General</c:formatCode>
                <c:ptCount val="3"/>
                <c:pt idx="0">
                  <c:v>8</c:v>
                </c:pt>
                <c:pt idx="1">
                  <c:v>16</c:v>
                </c:pt>
                <c:pt idx="2">
                  <c:v>72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62751222434782938"/>
          <c:y val="0.30836279827988505"/>
          <c:w val="0.37248777565217123"/>
          <c:h val="0.41896981627296642"/>
        </c:manualLayout>
      </c:layout>
      <c:txPr>
        <a:bodyPr/>
        <a:lstStyle/>
        <a:p>
          <a:pPr>
            <a:defRPr sz="1200"/>
          </a:pPr>
          <a:endParaRPr lang="el-GR"/>
        </a:p>
      </c:txPr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l-GR"/>
  <c:chart>
    <c:view3D>
      <c:rotX val="30"/>
      <c:perspective val="30"/>
    </c:view3D>
    <c:plotArea>
      <c:layout>
        <c:manualLayout>
          <c:layoutTarget val="inner"/>
          <c:xMode val="edge"/>
          <c:yMode val="edge"/>
          <c:x val="2.2442817746186665E-2"/>
          <c:y val="9.4031271664133692E-2"/>
          <c:w val="0.74784304266838086"/>
          <c:h val="0.79792344321000364"/>
        </c:manualLayout>
      </c:layout>
      <c:pie3DChart>
        <c:varyColors val="1"/>
        <c:ser>
          <c:idx val="0"/>
          <c:order val="0"/>
          <c:dLbls>
            <c:showCatName val="1"/>
            <c:showPercent val="1"/>
            <c:showLeaderLines val="1"/>
          </c:dLbls>
          <c:cat>
            <c:strRef>
              <c:f>Φύλλο1!$A$12:$A$13</c:f>
              <c:strCache>
                <c:ptCount val="2"/>
                <c:pt idx="0">
                  <c:v>Ναι</c:v>
                </c:pt>
                <c:pt idx="1">
                  <c:v>Όχι</c:v>
                </c:pt>
              </c:strCache>
            </c:strRef>
          </c:cat>
          <c:val>
            <c:numRef>
              <c:f>Φύλλο1!$B$12:$B$13</c:f>
              <c:numCache>
                <c:formatCode>General</c:formatCode>
                <c:ptCount val="2"/>
                <c:pt idx="0">
                  <c:v>88</c:v>
                </c:pt>
                <c:pt idx="1">
                  <c:v>8</c:v>
                </c:pt>
              </c:numCache>
            </c:numRef>
          </c:val>
        </c:ser>
      </c:pie3DChart>
    </c:plotArea>
    <c:legend>
      <c:legendPos val="r"/>
      <c:layout>
        <c:manualLayout>
          <c:xMode val="edge"/>
          <c:yMode val="edge"/>
          <c:x val="0.81810144165245169"/>
          <c:y val="0.22993961560223164"/>
          <c:w val="0.16805886917025797"/>
          <c:h val="0.40348386167727396"/>
        </c:manualLayout>
      </c:layout>
      <c:txPr>
        <a:bodyPr/>
        <a:lstStyle/>
        <a:p>
          <a:pPr>
            <a:defRPr sz="1400"/>
          </a:pPr>
          <a:endParaRPr lang="el-GR"/>
        </a:p>
      </c:txPr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l-GR"/>
  <c:chart>
    <c:view3D>
      <c:rotX val="30"/>
      <c:perspective val="30"/>
    </c:view3D>
    <c:plotArea>
      <c:layout/>
      <c:pie3DChart>
        <c:varyColors val="1"/>
        <c:ser>
          <c:idx val="0"/>
          <c:order val="0"/>
          <c:dLbls>
            <c:showCatName val="1"/>
            <c:showPercent val="1"/>
            <c:showLeaderLines val="1"/>
          </c:dLbls>
          <c:cat>
            <c:strRef>
              <c:f>Φύλλο1!$A$15:$A$16</c:f>
              <c:strCache>
                <c:ptCount val="2"/>
                <c:pt idx="0">
                  <c:v>Ναι</c:v>
                </c:pt>
                <c:pt idx="1">
                  <c:v>Και των δύο</c:v>
                </c:pt>
              </c:strCache>
            </c:strRef>
          </c:cat>
          <c:val>
            <c:numRef>
              <c:f>Φύλλο1!$B$15:$B$16</c:f>
              <c:numCache>
                <c:formatCode>General</c:formatCode>
                <c:ptCount val="2"/>
                <c:pt idx="0">
                  <c:v>2</c:v>
                </c:pt>
                <c:pt idx="1">
                  <c:v>92</c:v>
                </c:pt>
              </c:numCache>
            </c:numRef>
          </c:val>
        </c:ser>
      </c:pie3DChart>
    </c:plotArea>
    <c:legend>
      <c:legendPos val="r"/>
      <c:txPr>
        <a:bodyPr/>
        <a:lstStyle/>
        <a:p>
          <a:pPr>
            <a:defRPr sz="1800"/>
          </a:pPr>
          <a:endParaRPr lang="el-GR"/>
        </a:p>
      </c:txPr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l-GR"/>
  <c:chart>
    <c:view3D>
      <c:rotX val="30"/>
      <c:perspective val="30"/>
    </c:view3D>
    <c:plotArea>
      <c:layout/>
      <c:pie3DChart>
        <c:varyColors val="1"/>
        <c:ser>
          <c:idx val="0"/>
          <c:order val="0"/>
          <c:dLbls>
            <c:showCatName val="1"/>
            <c:showPercent val="1"/>
            <c:showLeaderLines val="1"/>
          </c:dLbls>
          <c:cat>
            <c:strRef>
              <c:f>Φύλλο1!$A$18:$A$22</c:f>
              <c:strCache>
                <c:ptCount val="5"/>
                <c:pt idx="0">
                  <c:v>Έκτρωση</c:v>
                </c:pt>
                <c:pt idx="1">
                  <c:v>Υιοθεσία</c:v>
                </c:pt>
                <c:pt idx="2">
                  <c:v>Κρατάμε το παιδί</c:v>
                </c:pt>
                <c:pt idx="3">
                  <c:v>Ανατροφή του παιδιού από συγγενείς μέχρι την ενηλικίωση μας</c:v>
                </c:pt>
                <c:pt idx="4">
                  <c:v>Δεν γνωρίζω</c:v>
                </c:pt>
              </c:strCache>
            </c:strRef>
          </c:cat>
          <c:val>
            <c:numRef>
              <c:f>Φύλλο1!$B$18:$B$22</c:f>
              <c:numCache>
                <c:formatCode>General</c:formatCode>
                <c:ptCount val="5"/>
                <c:pt idx="0">
                  <c:v>20</c:v>
                </c:pt>
                <c:pt idx="1">
                  <c:v>8</c:v>
                </c:pt>
                <c:pt idx="2">
                  <c:v>40</c:v>
                </c:pt>
                <c:pt idx="3">
                  <c:v>8</c:v>
                </c:pt>
                <c:pt idx="4">
                  <c:v>20</c:v>
                </c:pt>
              </c:numCache>
            </c:numRef>
          </c:val>
        </c:ser>
      </c:pie3DChart>
    </c:plotArea>
    <c:legend>
      <c:legendPos val="r"/>
      <c:txPr>
        <a:bodyPr/>
        <a:lstStyle/>
        <a:p>
          <a:pPr>
            <a:defRPr sz="1200"/>
          </a:pPr>
          <a:endParaRPr lang="el-GR"/>
        </a:p>
      </c:txPr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l-GR"/>
  <c:chart>
    <c:view3D>
      <c:rotX val="30"/>
      <c:perspective val="30"/>
    </c:view3D>
    <c:plotArea>
      <c:layout>
        <c:manualLayout>
          <c:layoutTarget val="inner"/>
          <c:xMode val="edge"/>
          <c:yMode val="edge"/>
          <c:x val="7.1165932595993006E-2"/>
          <c:y val="9.0955124511875068E-2"/>
          <c:w val="0.66338696079885651"/>
          <c:h val="0.78556942577299671"/>
        </c:manualLayout>
      </c:layout>
      <c:pie3DChart>
        <c:varyColors val="1"/>
        <c:ser>
          <c:idx val="0"/>
          <c:order val="0"/>
          <c:dLbls>
            <c:showCatName val="1"/>
            <c:showPercent val="1"/>
            <c:showLeaderLines val="1"/>
          </c:dLbls>
          <c:cat>
            <c:strRef>
              <c:f>Φύλλο1!$A$24:$A$26</c:f>
              <c:strCache>
                <c:ptCount val="3"/>
                <c:pt idx="0">
                  <c:v>Καθόλου </c:v>
                </c:pt>
                <c:pt idx="1">
                  <c:v>Ελάχιστα</c:v>
                </c:pt>
                <c:pt idx="2">
                  <c:v>Αρκετά</c:v>
                </c:pt>
              </c:strCache>
            </c:strRef>
          </c:cat>
          <c:val>
            <c:numRef>
              <c:f>Φύλλο1!$B$24:$B$26</c:f>
              <c:numCache>
                <c:formatCode>General</c:formatCode>
                <c:ptCount val="3"/>
                <c:pt idx="0">
                  <c:v>8</c:v>
                </c:pt>
                <c:pt idx="1">
                  <c:v>77</c:v>
                </c:pt>
                <c:pt idx="2">
                  <c:v>11</c:v>
                </c:pt>
              </c:numCache>
            </c:numRef>
          </c:val>
        </c:ser>
      </c:pie3DChart>
    </c:plotArea>
    <c:legend>
      <c:legendPos val="r"/>
      <c:txPr>
        <a:bodyPr/>
        <a:lstStyle/>
        <a:p>
          <a:pPr>
            <a:defRPr sz="1400"/>
          </a:pPr>
          <a:endParaRPr lang="el-GR"/>
        </a:p>
      </c:txPr>
    </c:legend>
    <c:plotVisOnly val="1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l-GR"/>
  <c:chart>
    <c:view3D>
      <c:rotX val="30"/>
      <c:perspective val="30"/>
    </c:view3D>
    <c:plotArea>
      <c:layout/>
      <c:pie3DChart>
        <c:varyColors val="1"/>
        <c:ser>
          <c:idx val="0"/>
          <c:order val="0"/>
          <c:dLbls>
            <c:showCatName val="1"/>
            <c:showPercent val="1"/>
            <c:showLeaderLines val="1"/>
          </c:dLbls>
          <c:cat>
            <c:strRef>
              <c:f>Φύλλο1!$A$28:$A$30</c:f>
              <c:strCache>
                <c:ptCount val="3"/>
                <c:pt idx="0">
                  <c:v>Ναι</c:v>
                </c:pt>
                <c:pt idx="1">
                  <c:v>Όχι </c:v>
                </c:pt>
                <c:pt idx="2">
                  <c:v>Δεν έχω άποψη</c:v>
                </c:pt>
              </c:strCache>
            </c:strRef>
          </c:cat>
          <c:val>
            <c:numRef>
              <c:f>Φύλλο1!$B$28:$B$30</c:f>
              <c:numCache>
                <c:formatCode>General</c:formatCode>
                <c:ptCount val="3"/>
                <c:pt idx="0">
                  <c:v>85</c:v>
                </c:pt>
                <c:pt idx="1">
                  <c:v>1</c:v>
                </c:pt>
                <c:pt idx="2">
                  <c:v>11</c:v>
                </c:pt>
              </c:numCache>
            </c:numRef>
          </c:val>
        </c:ser>
      </c:pie3DChart>
    </c:plotArea>
    <c:legend>
      <c:legendPos val="r"/>
      <c:txPr>
        <a:bodyPr/>
        <a:lstStyle/>
        <a:p>
          <a:pPr>
            <a:defRPr sz="1400"/>
          </a:pPr>
          <a:endParaRPr lang="el-GR"/>
        </a:p>
      </c:txPr>
    </c:legend>
    <c:plotVisOnly val="1"/>
  </c:chart>
  <c:externalData r:id="rId1"/>
</c:chartSpace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117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sem5</dc:creator>
  <cp:lastModifiedBy>sem5</cp:lastModifiedBy>
  <cp:revision>4</cp:revision>
  <dcterms:created xsi:type="dcterms:W3CDTF">2019-03-18T09:59:00Z</dcterms:created>
  <dcterms:modified xsi:type="dcterms:W3CDTF">2019-04-15T08:46:00Z</dcterms:modified>
</cp:coreProperties>
</file>